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5A" w:rsidRPr="00AC635A" w:rsidRDefault="00AC635A" w:rsidP="00AC635A">
      <w:pPr>
        <w:shd w:val="clear" w:color="auto" w:fill="F2F2F2"/>
        <w:spacing w:before="161" w:after="161" w:line="240" w:lineRule="auto"/>
        <w:jc w:val="center"/>
        <w:outlineLvl w:val="0"/>
        <w:rPr>
          <w:rFonts w:ascii="Times New Roman" w:eastAsia="Times New Roman" w:hAnsi="Times New Roman" w:cs="Times New Roman"/>
          <w:b/>
          <w:bCs/>
          <w:caps/>
          <w:color w:val="000000"/>
          <w:kern w:val="36"/>
          <w:sz w:val="18"/>
          <w:szCs w:val="18"/>
          <w:lang w:eastAsia="pt-BR"/>
        </w:rPr>
      </w:pPr>
      <w:r w:rsidRPr="00AC635A">
        <w:rPr>
          <w:rFonts w:ascii="Times New Roman" w:eastAsia="Times New Roman" w:hAnsi="Times New Roman" w:cs="Times New Roman"/>
          <w:b/>
          <w:bCs/>
          <w:caps/>
          <w:color w:val="000000"/>
          <w:kern w:val="36"/>
          <w:sz w:val="18"/>
          <w:szCs w:val="18"/>
          <w:lang w:eastAsia="pt-BR"/>
        </w:rPr>
        <w:t>ESTADO DO PARANÁ</w:t>
      </w:r>
      <w:r w:rsidRPr="00AC635A">
        <w:rPr>
          <w:rFonts w:ascii="Times New Roman" w:eastAsia="Times New Roman" w:hAnsi="Times New Roman" w:cs="Times New Roman"/>
          <w:b/>
          <w:bCs/>
          <w:caps/>
          <w:color w:val="000000"/>
          <w:kern w:val="36"/>
          <w:sz w:val="18"/>
          <w:szCs w:val="18"/>
          <w:lang w:eastAsia="pt-BR"/>
        </w:rPr>
        <w:br/>
        <w:t>PREFEITURA MUNICIPAL DE GUARACI</w:t>
      </w:r>
    </w:p>
    <w:p w:rsidR="00AC635A" w:rsidRPr="00AC635A" w:rsidRDefault="00AC635A" w:rsidP="00AC635A">
      <w:pPr>
        <w:shd w:val="clear" w:color="auto" w:fill="FFFFFF"/>
        <w:spacing w:before="130" w:after="100" w:afterAutospacing="1" w:line="182" w:lineRule="atLeast"/>
        <w:jc w:val="center"/>
        <w:outlineLvl w:val="4"/>
        <w:rPr>
          <w:rFonts w:ascii="Times New Roman" w:eastAsia="Times New Roman" w:hAnsi="Times New Roman" w:cs="Times New Roman"/>
          <w:b/>
          <w:bCs/>
          <w:color w:val="000000"/>
          <w:sz w:val="20"/>
          <w:szCs w:val="20"/>
          <w:lang w:eastAsia="pt-BR"/>
        </w:rPr>
      </w:pPr>
      <w:r w:rsidRPr="00AC635A">
        <w:rPr>
          <w:rFonts w:ascii="Times New Roman" w:eastAsia="Times New Roman" w:hAnsi="Times New Roman" w:cs="Times New Roman"/>
          <w:b/>
          <w:bCs/>
          <w:color w:val="000000"/>
          <w:sz w:val="20"/>
          <w:szCs w:val="20"/>
          <w:lang w:eastAsia="pt-BR"/>
        </w:rPr>
        <w:t>SECRETARIA DE ADMINISTRAÇÃO E PLANEJAMENTO</w:t>
      </w:r>
      <w:r w:rsidRPr="00AC635A">
        <w:rPr>
          <w:rFonts w:ascii="Times New Roman" w:eastAsia="Times New Roman" w:hAnsi="Times New Roman" w:cs="Times New Roman"/>
          <w:b/>
          <w:bCs/>
          <w:color w:val="000000"/>
          <w:sz w:val="20"/>
          <w:szCs w:val="20"/>
          <w:lang w:eastAsia="pt-BR"/>
        </w:rPr>
        <w:br/>
        <w:t>LEI Nº 1.388/2015, DE 18 DE NOVEMBRO DE 2015.</w:t>
      </w:r>
    </w:p>
    <w:p w:rsidR="00AC635A" w:rsidRPr="00AC635A" w:rsidRDefault="00AC635A" w:rsidP="00AC635A">
      <w:pPr>
        <w:shd w:val="clear" w:color="auto" w:fill="FFFFFF"/>
        <w:spacing w:after="0" w:line="182" w:lineRule="atLeast"/>
        <w:rPr>
          <w:rFonts w:ascii="Times New Roman" w:eastAsia="Times New Roman" w:hAnsi="Times New Roman" w:cs="Times New Roman"/>
          <w:color w:val="000000"/>
          <w:sz w:val="20"/>
          <w:szCs w:val="20"/>
          <w:lang w:eastAsia="pt-BR"/>
        </w:rPr>
      </w:pPr>
    </w:p>
    <w:p w:rsidR="00AC635A" w:rsidRPr="00AC635A" w:rsidRDefault="00AC635A" w:rsidP="00AC635A">
      <w:pPr>
        <w:shd w:val="clear" w:color="auto" w:fill="FFFFFF"/>
        <w:spacing w:after="0" w:line="182" w:lineRule="atLeast"/>
        <w:ind w:left="-1167"/>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Ementa:</w:t>
      </w:r>
      <w:r w:rsidRPr="00AC635A">
        <w:rPr>
          <w:rFonts w:ascii="Times New Roman" w:eastAsia="Times New Roman" w:hAnsi="Times New Roman" w:cs="Times New Roman"/>
          <w:b/>
          <w:bCs/>
          <w:color w:val="000000"/>
          <w:sz w:val="18"/>
          <w:lang w:eastAsia="pt-BR"/>
        </w:rPr>
        <w:t> </w:t>
      </w:r>
      <w:r w:rsidRPr="00AC635A">
        <w:rPr>
          <w:rFonts w:ascii="Times New Roman" w:eastAsia="Times New Roman" w:hAnsi="Times New Roman" w:cs="Times New Roman"/>
          <w:color w:val="000000"/>
          <w:sz w:val="18"/>
          <w:szCs w:val="18"/>
          <w:lang w:eastAsia="pt-BR"/>
        </w:rPr>
        <w:t>Altera a Lei 1260/2012, criando a ouvidoria municipal e dá outras providências.</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O Prefeito do Município de Guaraci, Estado do Paraná, faz saber que a Câmara Municipal de Guaraci, Estado do Paraná, APROVOU e ele sanciona a seguinte lei:</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b/>
          <w:bCs/>
          <w:color w:val="000000"/>
          <w:sz w:val="18"/>
          <w:szCs w:val="18"/>
          <w:lang w:eastAsia="pt-BR"/>
        </w:rPr>
        <w:t xml:space="preserve">Art. </w:t>
      </w:r>
      <w:proofErr w:type="gramStart"/>
      <w:r w:rsidRPr="00AC635A">
        <w:rPr>
          <w:rFonts w:ascii="Times New Roman" w:eastAsia="Times New Roman" w:hAnsi="Times New Roman" w:cs="Times New Roman"/>
          <w:b/>
          <w:bCs/>
          <w:color w:val="000000"/>
          <w:sz w:val="18"/>
          <w:szCs w:val="18"/>
          <w:lang w:eastAsia="pt-BR"/>
        </w:rPr>
        <w:t>1º.</w:t>
      </w:r>
      <w:proofErr w:type="gramEnd"/>
      <w:r w:rsidRPr="00AC635A">
        <w:rPr>
          <w:rFonts w:ascii="Times New Roman" w:eastAsia="Times New Roman" w:hAnsi="Times New Roman" w:cs="Times New Roman"/>
          <w:b/>
          <w:bCs/>
          <w:color w:val="000000"/>
          <w:sz w:val="18"/>
          <w:szCs w:val="18"/>
          <w:lang w:eastAsia="pt-BR"/>
        </w:rPr>
        <w:t>-</w:t>
      </w:r>
      <w:r w:rsidRPr="00AC635A">
        <w:rPr>
          <w:rFonts w:ascii="Times New Roman" w:eastAsia="Times New Roman" w:hAnsi="Times New Roman" w:cs="Times New Roman"/>
          <w:b/>
          <w:bCs/>
          <w:color w:val="000000"/>
          <w:sz w:val="18"/>
          <w:lang w:eastAsia="pt-BR"/>
        </w:rPr>
        <w:t> </w:t>
      </w:r>
      <w:r w:rsidRPr="00AC635A">
        <w:rPr>
          <w:rFonts w:ascii="Times New Roman" w:eastAsia="Times New Roman" w:hAnsi="Times New Roman" w:cs="Times New Roman"/>
          <w:color w:val="000000"/>
          <w:sz w:val="18"/>
          <w:szCs w:val="18"/>
          <w:lang w:eastAsia="pt-BR"/>
        </w:rPr>
        <w:t>Fica criado no âmbito do Município de Guaraci a OUVIDORIA MUNICIPAL, alterando-se assim o artigo 1º, II, da lei 1.260/2012, que passa a ter a seguinte redação:</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xml:space="preserve">Art. 1º </w:t>
      </w:r>
      <w:proofErr w:type="gramStart"/>
      <w:r w:rsidRPr="00AC635A">
        <w:rPr>
          <w:rFonts w:ascii="Times New Roman" w:eastAsia="Times New Roman" w:hAnsi="Times New Roman" w:cs="Times New Roman"/>
          <w:color w:val="000000"/>
          <w:sz w:val="18"/>
          <w:szCs w:val="18"/>
          <w:lang w:eastAsia="pt-BR"/>
        </w:rPr>
        <w:t>- ...</w:t>
      </w:r>
      <w:proofErr w:type="gramEnd"/>
      <w:r w:rsidRPr="00AC635A">
        <w:rPr>
          <w:rFonts w:ascii="Times New Roman" w:eastAsia="Times New Roman" w:hAnsi="Times New Roman" w:cs="Times New Roman"/>
          <w:color w:val="000000"/>
          <w:sz w:val="18"/>
          <w:szCs w:val="18"/>
          <w:lang w:eastAsia="pt-BR"/>
        </w:rPr>
        <w:t>............</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II – ORGÃOS DE ASSISTÊNCIA IMEDIATA</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1- CHEFIA DE GABINETE</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proofErr w:type="gramStart"/>
      <w:r w:rsidRPr="00AC635A">
        <w:rPr>
          <w:rFonts w:ascii="Times New Roman" w:eastAsia="Times New Roman" w:hAnsi="Times New Roman" w:cs="Times New Roman"/>
          <w:color w:val="000000"/>
          <w:sz w:val="18"/>
          <w:szCs w:val="18"/>
          <w:lang w:eastAsia="pt-BR"/>
        </w:rPr>
        <w:t>2- ADMINISTRAÇÃO</w:t>
      </w:r>
      <w:proofErr w:type="gramEnd"/>
      <w:r w:rsidRPr="00AC635A">
        <w:rPr>
          <w:rFonts w:ascii="Times New Roman" w:eastAsia="Times New Roman" w:hAnsi="Times New Roman" w:cs="Times New Roman"/>
          <w:color w:val="000000"/>
          <w:sz w:val="18"/>
          <w:szCs w:val="18"/>
          <w:lang w:eastAsia="pt-BR"/>
        </w:rPr>
        <w:t xml:space="preserve"> REGIONAL</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proofErr w:type="gramStart"/>
      <w:r w:rsidRPr="00AC635A">
        <w:rPr>
          <w:rFonts w:ascii="Times New Roman" w:eastAsia="Times New Roman" w:hAnsi="Times New Roman" w:cs="Times New Roman"/>
          <w:color w:val="000000"/>
          <w:sz w:val="18"/>
          <w:szCs w:val="18"/>
          <w:lang w:eastAsia="pt-BR"/>
        </w:rPr>
        <w:t>3- OUVIDORIA</w:t>
      </w:r>
      <w:proofErr w:type="gramEnd"/>
      <w:r w:rsidRPr="00AC635A">
        <w:rPr>
          <w:rFonts w:ascii="Times New Roman" w:eastAsia="Times New Roman" w:hAnsi="Times New Roman" w:cs="Times New Roman"/>
          <w:color w:val="000000"/>
          <w:sz w:val="18"/>
          <w:szCs w:val="18"/>
          <w:lang w:eastAsia="pt-BR"/>
        </w:rPr>
        <w:t xml:space="preserve"> MUNICIPAL</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b/>
          <w:bCs/>
          <w:color w:val="000000"/>
          <w:sz w:val="18"/>
          <w:szCs w:val="18"/>
          <w:lang w:eastAsia="pt-BR"/>
        </w:rPr>
        <w:t xml:space="preserve">Art. </w:t>
      </w:r>
      <w:proofErr w:type="gramStart"/>
      <w:r w:rsidRPr="00AC635A">
        <w:rPr>
          <w:rFonts w:ascii="Times New Roman" w:eastAsia="Times New Roman" w:hAnsi="Times New Roman" w:cs="Times New Roman"/>
          <w:b/>
          <w:bCs/>
          <w:color w:val="000000"/>
          <w:sz w:val="18"/>
          <w:szCs w:val="18"/>
          <w:lang w:eastAsia="pt-BR"/>
        </w:rPr>
        <w:t>2º.</w:t>
      </w:r>
      <w:proofErr w:type="gramEnd"/>
      <w:r w:rsidRPr="00AC635A">
        <w:rPr>
          <w:rFonts w:ascii="Times New Roman" w:eastAsia="Times New Roman" w:hAnsi="Times New Roman" w:cs="Times New Roman"/>
          <w:b/>
          <w:bCs/>
          <w:color w:val="000000"/>
          <w:sz w:val="18"/>
          <w:szCs w:val="18"/>
          <w:lang w:eastAsia="pt-BR"/>
        </w:rPr>
        <w:t>-</w:t>
      </w:r>
      <w:r w:rsidRPr="00AC635A">
        <w:rPr>
          <w:rFonts w:ascii="Times New Roman" w:eastAsia="Times New Roman" w:hAnsi="Times New Roman" w:cs="Times New Roman"/>
          <w:b/>
          <w:bCs/>
          <w:color w:val="000000"/>
          <w:sz w:val="18"/>
          <w:lang w:eastAsia="pt-BR"/>
        </w:rPr>
        <w:t> </w:t>
      </w:r>
      <w:r w:rsidRPr="00AC635A">
        <w:rPr>
          <w:rFonts w:ascii="Times New Roman" w:eastAsia="Times New Roman" w:hAnsi="Times New Roman" w:cs="Times New Roman"/>
          <w:color w:val="000000"/>
          <w:sz w:val="18"/>
          <w:szCs w:val="18"/>
          <w:lang w:eastAsia="pt-BR"/>
        </w:rPr>
        <w:t>Fica acrescido o item 4-A ao artigo 2º da lei 1.260/2012, com a seguinte redação:</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4-A – OUVIDORIA MUNICIPAL</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w:t>
      </w:r>
      <w:proofErr w:type="gramStart"/>
      <w:r w:rsidRPr="00AC635A">
        <w:rPr>
          <w:rFonts w:ascii="Times New Roman" w:eastAsia="Times New Roman" w:hAnsi="Times New Roman" w:cs="Times New Roman"/>
          <w:color w:val="000000"/>
          <w:sz w:val="18"/>
          <w:szCs w:val="18"/>
          <w:lang w:eastAsia="pt-BR"/>
        </w:rPr>
        <w:t>A.</w:t>
      </w:r>
      <w:proofErr w:type="gramEnd"/>
      <w:r w:rsidRPr="00AC635A">
        <w:rPr>
          <w:rFonts w:ascii="Times New Roman" w:eastAsia="Times New Roman" w:hAnsi="Times New Roman" w:cs="Times New Roman"/>
          <w:color w:val="000000"/>
          <w:sz w:val="18"/>
          <w:szCs w:val="18"/>
          <w:lang w:eastAsia="pt-BR"/>
        </w:rPr>
        <w:t>1- estabelecer um canal de comunicação direta entre os cidadãos e o poder público municipal para estabelecer e processar denúncias, reclamações e representações sobre atos considerados ilegais, arbitrários, desonestos, ou que contrariem interesse público, praticado por servidores públicos do Município, empregados da administração indireta, agentes políticos, ou por pessoas físicas ou jurídicas, que exerçam funções paraestatais, mantidas com recursos públicos.</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w:t>
      </w:r>
      <w:proofErr w:type="gramStart"/>
      <w:r w:rsidRPr="00AC635A">
        <w:rPr>
          <w:rFonts w:ascii="Times New Roman" w:eastAsia="Times New Roman" w:hAnsi="Times New Roman" w:cs="Times New Roman"/>
          <w:color w:val="000000"/>
          <w:sz w:val="18"/>
          <w:szCs w:val="18"/>
          <w:lang w:eastAsia="pt-BR"/>
        </w:rPr>
        <w:t>A.</w:t>
      </w:r>
      <w:proofErr w:type="gramEnd"/>
      <w:r w:rsidRPr="00AC635A">
        <w:rPr>
          <w:rFonts w:ascii="Times New Roman" w:eastAsia="Times New Roman" w:hAnsi="Times New Roman" w:cs="Times New Roman"/>
          <w:color w:val="000000"/>
          <w:sz w:val="18"/>
          <w:szCs w:val="18"/>
          <w:lang w:eastAsia="pt-BR"/>
        </w:rPr>
        <w:t>2- verificar a pertinência das reclamações e denuncias, provendo a real apuração dos fatos e propondo, aos órgãos da administração, resguardadas as respectivas competências, a instauração de sindicâncias, inquéritos e outras medidas destinadas a apuração de responsabilidade administrativa, civil e criminal;</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w:t>
      </w:r>
      <w:proofErr w:type="gramStart"/>
      <w:r w:rsidRPr="00AC635A">
        <w:rPr>
          <w:rFonts w:ascii="Times New Roman" w:eastAsia="Times New Roman" w:hAnsi="Times New Roman" w:cs="Times New Roman"/>
          <w:color w:val="000000"/>
          <w:sz w:val="18"/>
          <w:szCs w:val="18"/>
          <w:lang w:eastAsia="pt-BR"/>
        </w:rPr>
        <w:t>A.</w:t>
      </w:r>
      <w:proofErr w:type="gramEnd"/>
      <w:r w:rsidRPr="00AC635A">
        <w:rPr>
          <w:rFonts w:ascii="Times New Roman" w:eastAsia="Times New Roman" w:hAnsi="Times New Roman" w:cs="Times New Roman"/>
          <w:color w:val="000000"/>
          <w:sz w:val="18"/>
          <w:szCs w:val="18"/>
          <w:lang w:eastAsia="pt-BR"/>
        </w:rPr>
        <w:t>3- promover a observação das atividades, em todo e qualquer órgão da administração, sob o prisma da obediência às regras da legalidade, impessoalidade, publicidade e moralidade com vistas a proteção do patrimônio público;</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w:t>
      </w:r>
      <w:proofErr w:type="gramStart"/>
      <w:r w:rsidRPr="00AC635A">
        <w:rPr>
          <w:rFonts w:ascii="Times New Roman" w:eastAsia="Times New Roman" w:hAnsi="Times New Roman" w:cs="Times New Roman"/>
          <w:color w:val="000000"/>
          <w:sz w:val="18"/>
          <w:szCs w:val="18"/>
          <w:lang w:eastAsia="pt-BR"/>
        </w:rPr>
        <w:t>A.</w:t>
      </w:r>
      <w:proofErr w:type="gramEnd"/>
      <w:r w:rsidRPr="00AC635A">
        <w:rPr>
          <w:rFonts w:ascii="Times New Roman" w:eastAsia="Times New Roman" w:hAnsi="Times New Roman" w:cs="Times New Roman"/>
          <w:color w:val="000000"/>
          <w:sz w:val="18"/>
          <w:szCs w:val="18"/>
          <w:lang w:eastAsia="pt-BR"/>
        </w:rPr>
        <w:t>4- promover estudos, projetos e ações, em conjunto com outros órgãos da administração municipal, visando a melhoria na qualidade e produtividade, que contribuam para a modernização da gestão administrativa;</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w:t>
      </w:r>
      <w:proofErr w:type="gramStart"/>
      <w:r w:rsidRPr="00AC635A">
        <w:rPr>
          <w:rFonts w:ascii="Times New Roman" w:eastAsia="Times New Roman" w:hAnsi="Times New Roman" w:cs="Times New Roman"/>
          <w:color w:val="000000"/>
          <w:sz w:val="18"/>
          <w:szCs w:val="18"/>
          <w:lang w:eastAsia="pt-BR"/>
        </w:rPr>
        <w:t>A.</w:t>
      </w:r>
      <w:proofErr w:type="gramEnd"/>
      <w:r w:rsidRPr="00AC635A">
        <w:rPr>
          <w:rFonts w:ascii="Times New Roman" w:eastAsia="Times New Roman" w:hAnsi="Times New Roman" w:cs="Times New Roman"/>
          <w:color w:val="000000"/>
          <w:sz w:val="18"/>
          <w:szCs w:val="18"/>
          <w:lang w:eastAsia="pt-BR"/>
        </w:rPr>
        <w:t>5- propor, com recurso ex-ofício ao Prefeito Municipal o arquivamento das denuncias que se revelarem inconsistentes ou infundadas;</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w:t>
      </w:r>
      <w:proofErr w:type="gramStart"/>
      <w:r w:rsidRPr="00AC635A">
        <w:rPr>
          <w:rFonts w:ascii="Times New Roman" w:eastAsia="Times New Roman" w:hAnsi="Times New Roman" w:cs="Times New Roman"/>
          <w:color w:val="000000"/>
          <w:sz w:val="18"/>
          <w:szCs w:val="18"/>
          <w:lang w:eastAsia="pt-BR"/>
        </w:rPr>
        <w:t>A.</w:t>
      </w:r>
      <w:proofErr w:type="gramEnd"/>
      <w:r w:rsidRPr="00AC635A">
        <w:rPr>
          <w:rFonts w:ascii="Times New Roman" w:eastAsia="Times New Roman" w:hAnsi="Times New Roman" w:cs="Times New Roman"/>
          <w:color w:val="000000"/>
          <w:sz w:val="18"/>
          <w:szCs w:val="18"/>
          <w:lang w:eastAsia="pt-BR"/>
        </w:rPr>
        <w:t>6- divulgar, semestralmente, no órgão oficial do Município um relatório com os resultados do trabalho realizando contendo os totais de ocorrências registradas, atendidas e pendentes, discriminando-as pelos respectivos órgãos da administração, bem como outras informações que julgar pertinentes.</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4-</w:t>
      </w:r>
      <w:proofErr w:type="gramStart"/>
      <w:r w:rsidRPr="00AC635A">
        <w:rPr>
          <w:rFonts w:ascii="Times New Roman" w:eastAsia="Times New Roman" w:hAnsi="Times New Roman" w:cs="Times New Roman"/>
          <w:color w:val="000000"/>
          <w:sz w:val="18"/>
          <w:szCs w:val="18"/>
          <w:lang w:eastAsia="pt-BR"/>
        </w:rPr>
        <w:t>A.</w:t>
      </w:r>
      <w:proofErr w:type="gramEnd"/>
      <w:r w:rsidRPr="00AC635A">
        <w:rPr>
          <w:rFonts w:ascii="Times New Roman" w:eastAsia="Times New Roman" w:hAnsi="Times New Roman" w:cs="Times New Roman"/>
          <w:color w:val="000000"/>
          <w:sz w:val="18"/>
          <w:szCs w:val="18"/>
          <w:lang w:eastAsia="pt-BR"/>
        </w:rPr>
        <w:t>7- efetuar outras atividades afins no âmbito de sua competência.</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b/>
          <w:bCs/>
          <w:color w:val="000000"/>
          <w:sz w:val="18"/>
          <w:szCs w:val="18"/>
          <w:lang w:eastAsia="pt-BR"/>
        </w:rPr>
        <w:t>Art. 3º</w:t>
      </w:r>
      <w:r w:rsidRPr="00AC635A">
        <w:rPr>
          <w:rFonts w:ascii="Times New Roman" w:eastAsia="Times New Roman" w:hAnsi="Times New Roman" w:cs="Times New Roman"/>
          <w:b/>
          <w:bCs/>
          <w:color w:val="000000"/>
          <w:sz w:val="18"/>
          <w:lang w:eastAsia="pt-BR"/>
        </w:rPr>
        <w:t> </w:t>
      </w:r>
      <w:r w:rsidRPr="00AC635A">
        <w:rPr>
          <w:rFonts w:ascii="Times New Roman" w:eastAsia="Times New Roman" w:hAnsi="Times New Roman" w:cs="Times New Roman"/>
          <w:color w:val="000000"/>
          <w:sz w:val="18"/>
          <w:szCs w:val="18"/>
          <w:lang w:eastAsia="pt-BR"/>
        </w:rPr>
        <w:t>Esta Lei entrará em vigor na data da publicação, revogadas as disposições em contrário.</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EDIFICO DA PREFEITURA MUNICIPAL DE GUARACI AOS DEZOITO DIAS DO MÊS DE NOVEMBRO DE 2015.</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 </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b/>
          <w:bCs/>
          <w:i/>
          <w:iCs/>
          <w:color w:val="000000"/>
          <w:sz w:val="18"/>
          <w:szCs w:val="18"/>
          <w:lang w:eastAsia="pt-BR"/>
        </w:rPr>
        <w:t>JAMIS AMADEU</w:t>
      </w:r>
    </w:p>
    <w:p w:rsidR="00AC635A" w:rsidRPr="00AC635A" w:rsidRDefault="00AC635A" w:rsidP="00AC635A">
      <w:pPr>
        <w:shd w:val="clear" w:color="auto" w:fill="FFFFFF"/>
        <w:spacing w:after="0" w:line="182" w:lineRule="atLeast"/>
        <w:jc w:val="both"/>
        <w:rPr>
          <w:rFonts w:ascii="Times New Roman" w:eastAsia="Times New Roman" w:hAnsi="Times New Roman" w:cs="Times New Roman"/>
          <w:color w:val="000000"/>
          <w:sz w:val="18"/>
          <w:szCs w:val="18"/>
          <w:lang w:eastAsia="pt-BR"/>
        </w:rPr>
      </w:pPr>
      <w:r w:rsidRPr="00AC635A">
        <w:rPr>
          <w:rFonts w:ascii="Times New Roman" w:eastAsia="Times New Roman" w:hAnsi="Times New Roman" w:cs="Times New Roman"/>
          <w:color w:val="000000"/>
          <w:sz w:val="18"/>
          <w:szCs w:val="18"/>
          <w:lang w:eastAsia="pt-BR"/>
        </w:rPr>
        <w:t>Prefeito Municipal</w:t>
      </w:r>
    </w:p>
    <w:p w:rsidR="00AC635A" w:rsidRPr="00AC635A" w:rsidRDefault="00AC635A" w:rsidP="00AC635A">
      <w:pPr>
        <w:shd w:val="clear" w:color="auto" w:fill="FFFFFF"/>
        <w:spacing w:after="0" w:line="182" w:lineRule="atLeast"/>
        <w:jc w:val="right"/>
        <w:rPr>
          <w:rFonts w:ascii="Times New Roman" w:eastAsia="Times New Roman" w:hAnsi="Times New Roman" w:cs="Times New Roman"/>
          <w:color w:val="000000"/>
          <w:sz w:val="20"/>
          <w:szCs w:val="20"/>
          <w:lang w:eastAsia="pt-BR"/>
        </w:rPr>
      </w:pPr>
      <w:r w:rsidRPr="00AC635A">
        <w:rPr>
          <w:rFonts w:ascii="Times New Roman" w:eastAsia="Times New Roman" w:hAnsi="Times New Roman" w:cs="Times New Roman"/>
          <w:color w:val="000000"/>
          <w:sz w:val="20"/>
          <w:szCs w:val="20"/>
          <w:lang w:eastAsia="pt-BR"/>
        </w:rPr>
        <w:br/>
      </w:r>
      <w:r w:rsidRPr="00AC635A">
        <w:rPr>
          <w:rFonts w:ascii="Times New Roman" w:eastAsia="Times New Roman" w:hAnsi="Times New Roman" w:cs="Times New Roman"/>
          <w:b/>
          <w:bCs/>
          <w:color w:val="000000"/>
          <w:sz w:val="18"/>
          <w:szCs w:val="18"/>
          <w:lang w:eastAsia="pt-BR"/>
        </w:rPr>
        <w:t>Publicado por:</w:t>
      </w:r>
      <w:r w:rsidRPr="00AC635A">
        <w:rPr>
          <w:rFonts w:ascii="Times New Roman" w:eastAsia="Times New Roman" w:hAnsi="Times New Roman" w:cs="Times New Roman"/>
          <w:color w:val="000000"/>
          <w:sz w:val="20"/>
          <w:szCs w:val="20"/>
          <w:lang w:eastAsia="pt-BR"/>
        </w:rPr>
        <w:br/>
        <w:t xml:space="preserve">Maria </w:t>
      </w:r>
      <w:proofErr w:type="spellStart"/>
      <w:r w:rsidRPr="00AC635A">
        <w:rPr>
          <w:rFonts w:ascii="Times New Roman" w:eastAsia="Times New Roman" w:hAnsi="Times New Roman" w:cs="Times New Roman"/>
          <w:color w:val="000000"/>
          <w:sz w:val="20"/>
          <w:szCs w:val="20"/>
          <w:lang w:eastAsia="pt-BR"/>
        </w:rPr>
        <w:t>Rosicleide</w:t>
      </w:r>
      <w:proofErr w:type="spellEnd"/>
      <w:r w:rsidRPr="00AC635A">
        <w:rPr>
          <w:rFonts w:ascii="Times New Roman" w:eastAsia="Times New Roman" w:hAnsi="Times New Roman" w:cs="Times New Roman"/>
          <w:color w:val="000000"/>
          <w:sz w:val="20"/>
          <w:szCs w:val="20"/>
          <w:lang w:eastAsia="pt-BR"/>
        </w:rPr>
        <w:t xml:space="preserve"> da Silva</w:t>
      </w:r>
      <w:r w:rsidRPr="00AC635A">
        <w:rPr>
          <w:rFonts w:ascii="Times New Roman" w:eastAsia="Times New Roman" w:hAnsi="Times New Roman" w:cs="Times New Roman"/>
          <w:color w:val="000000"/>
          <w:sz w:val="20"/>
          <w:szCs w:val="20"/>
          <w:lang w:eastAsia="pt-BR"/>
        </w:rPr>
        <w:br/>
      </w:r>
      <w:r w:rsidRPr="00AC635A">
        <w:rPr>
          <w:rFonts w:ascii="Times New Roman" w:eastAsia="Times New Roman" w:hAnsi="Times New Roman" w:cs="Times New Roman"/>
          <w:b/>
          <w:bCs/>
          <w:color w:val="000000"/>
          <w:sz w:val="18"/>
          <w:szCs w:val="18"/>
          <w:lang w:eastAsia="pt-BR"/>
        </w:rPr>
        <w:t xml:space="preserve">Código </w:t>
      </w:r>
      <w:proofErr w:type="gramStart"/>
      <w:r w:rsidRPr="00AC635A">
        <w:rPr>
          <w:rFonts w:ascii="Times New Roman" w:eastAsia="Times New Roman" w:hAnsi="Times New Roman" w:cs="Times New Roman"/>
          <w:b/>
          <w:bCs/>
          <w:color w:val="000000"/>
          <w:sz w:val="18"/>
          <w:szCs w:val="18"/>
          <w:lang w:eastAsia="pt-BR"/>
        </w:rPr>
        <w:t>Identificador:</w:t>
      </w:r>
      <w:proofErr w:type="gramEnd"/>
      <w:r w:rsidRPr="00AC635A">
        <w:rPr>
          <w:rFonts w:ascii="Times New Roman" w:eastAsia="Times New Roman" w:hAnsi="Times New Roman" w:cs="Times New Roman"/>
          <w:color w:val="000000"/>
          <w:sz w:val="20"/>
          <w:szCs w:val="20"/>
          <w:lang w:eastAsia="pt-BR"/>
        </w:rPr>
        <w:t>9C043B2E</w:t>
      </w:r>
    </w:p>
    <w:p w:rsidR="00AC635A" w:rsidRPr="00AC635A" w:rsidRDefault="00AC635A" w:rsidP="00AC635A">
      <w:pPr>
        <w:shd w:val="clear" w:color="auto" w:fill="FFFFFF"/>
        <w:spacing w:before="195" w:after="0" w:line="182" w:lineRule="atLeast"/>
        <w:rPr>
          <w:rFonts w:ascii="Times New Roman" w:eastAsia="Times New Roman" w:hAnsi="Times New Roman" w:cs="Times New Roman"/>
          <w:color w:val="000000"/>
          <w:sz w:val="20"/>
          <w:szCs w:val="20"/>
          <w:lang w:eastAsia="pt-BR"/>
        </w:rPr>
      </w:pPr>
      <w:r w:rsidRPr="00AC635A">
        <w:rPr>
          <w:rFonts w:ascii="Times New Roman" w:eastAsia="Times New Roman" w:hAnsi="Times New Roman" w:cs="Times New Roman"/>
          <w:color w:val="000000"/>
          <w:sz w:val="20"/>
          <w:szCs w:val="20"/>
          <w:lang w:eastAsia="pt-BR"/>
        </w:rPr>
        <w:pict>
          <v:rect id="_x0000_i1025" style="width:0;height:0" o:hralign="center" o:hrstd="t" o:hr="t" fillcolor="#a0a0a0" stroked="f"/>
        </w:pict>
      </w:r>
    </w:p>
    <w:p w:rsidR="00AC635A" w:rsidRPr="00AC635A" w:rsidRDefault="00AC635A" w:rsidP="00AC635A">
      <w:pPr>
        <w:shd w:val="clear" w:color="auto" w:fill="FFFFFF"/>
        <w:spacing w:before="195" w:after="0" w:line="182" w:lineRule="atLeast"/>
        <w:rPr>
          <w:rFonts w:ascii="Times New Roman" w:eastAsia="Times New Roman" w:hAnsi="Times New Roman" w:cs="Times New Roman"/>
          <w:color w:val="000000"/>
          <w:sz w:val="20"/>
          <w:szCs w:val="20"/>
          <w:lang w:eastAsia="pt-BR"/>
        </w:rPr>
      </w:pPr>
      <w:r w:rsidRPr="00AC635A">
        <w:rPr>
          <w:rFonts w:ascii="Times New Roman" w:eastAsia="Times New Roman" w:hAnsi="Times New Roman" w:cs="Times New Roman"/>
          <w:color w:val="000000"/>
          <w:sz w:val="20"/>
          <w:szCs w:val="20"/>
          <w:lang w:eastAsia="pt-BR"/>
        </w:rPr>
        <w:t>Matéria publicada no Diário Oficial dos Municípios do Paraná no dia 23/11/2015. Edição 0881</w:t>
      </w:r>
      <w:r w:rsidRPr="00AC635A">
        <w:rPr>
          <w:rFonts w:ascii="Times New Roman" w:eastAsia="Times New Roman" w:hAnsi="Times New Roman" w:cs="Times New Roman"/>
          <w:color w:val="000000"/>
          <w:sz w:val="20"/>
          <w:szCs w:val="20"/>
          <w:lang w:eastAsia="pt-BR"/>
        </w:rPr>
        <w:br/>
        <w:t>A verificação de autenticidade da matéria pode ser feita informando o código identificador no site:</w:t>
      </w:r>
      <w:r w:rsidRPr="00AC635A">
        <w:rPr>
          <w:rFonts w:ascii="Times New Roman" w:eastAsia="Times New Roman" w:hAnsi="Times New Roman" w:cs="Times New Roman"/>
          <w:color w:val="000000"/>
          <w:sz w:val="20"/>
          <w:szCs w:val="20"/>
          <w:lang w:eastAsia="pt-BR"/>
        </w:rPr>
        <w:br/>
        <w:t>http://www.diariomunicipal.com.br/amp/</w:t>
      </w:r>
    </w:p>
    <w:p w:rsidR="006228A9" w:rsidRPr="00AC635A" w:rsidRDefault="006228A9" w:rsidP="00AC635A"/>
    <w:sectPr w:rsidR="006228A9" w:rsidRPr="00AC635A" w:rsidSect="006228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6556D"/>
    <w:rsid w:val="004B2702"/>
    <w:rsid w:val="006228A9"/>
    <w:rsid w:val="00A6556D"/>
    <w:rsid w:val="00AC635A"/>
    <w:rsid w:val="00AE3F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A9"/>
  </w:style>
  <w:style w:type="paragraph" w:styleId="Ttulo1">
    <w:name w:val="heading 1"/>
    <w:basedOn w:val="Normal"/>
    <w:link w:val="Ttulo1Char"/>
    <w:uiPriority w:val="9"/>
    <w:qFormat/>
    <w:rsid w:val="00A65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A6556D"/>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556D"/>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A6556D"/>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A65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B2702"/>
  </w:style>
</w:styles>
</file>

<file path=word/webSettings.xml><?xml version="1.0" encoding="utf-8"?>
<w:webSettings xmlns:r="http://schemas.openxmlformats.org/officeDocument/2006/relationships" xmlns:w="http://schemas.openxmlformats.org/wordprocessingml/2006/main">
  <w:divs>
    <w:div w:id="755787361">
      <w:bodyDiv w:val="1"/>
      <w:marLeft w:val="0"/>
      <w:marRight w:val="0"/>
      <w:marTop w:val="0"/>
      <w:marBottom w:val="0"/>
      <w:divBdr>
        <w:top w:val="none" w:sz="0" w:space="0" w:color="auto"/>
        <w:left w:val="none" w:sz="0" w:space="0" w:color="auto"/>
        <w:bottom w:val="none" w:sz="0" w:space="0" w:color="auto"/>
        <w:right w:val="none" w:sz="0" w:space="0" w:color="auto"/>
      </w:divBdr>
      <w:divsChild>
        <w:div w:id="2057463627">
          <w:marLeft w:val="-2205"/>
          <w:marRight w:val="0"/>
          <w:marTop w:val="0"/>
          <w:marBottom w:val="0"/>
          <w:divBdr>
            <w:top w:val="single" w:sz="12" w:space="0" w:color="000000"/>
            <w:left w:val="single" w:sz="2" w:space="0" w:color="000000"/>
            <w:bottom w:val="single" w:sz="12" w:space="0" w:color="000000"/>
            <w:right w:val="single" w:sz="2" w:space="0" w:color="000000"/>
          </w:divBdr>
        </w:div>
        <w:div w:id="1102532431">
          <w:marLeft w:val="-2205"/>
          <w:marRight w:val="0"/>
          <w:marTop w:val="0"/>
          <w:marBottom w:val="0"/>
          <w:divBdr>
            <w:top w:val="none" w:sz="0" w:space="0" w:color="auto"/>
            <w:left w:val="none" w:sz="0" w:space="0" w:color="auto"/>
            <w:bottom w:val="none" w:sz="0" w:space="0" w:color="auto"/>
            <w:right w:val="none" w:sz="0" w:space="0" w:color="auto"/>
          </w:divBdr>
        </w:div>
      </w:divsChild>
    </w:div>
    <w:div w:id="1268851841">
      <w:bodyDiv w:val="1"/>
      <w:marLeft w:val="0"/>
      <w:marRight w:val="0"/>
      <w:marTop w:val="0"/>
      <w:marBottom w:val="0"/>
      <w:divBdr>
        <w:top w:val="none" w:sz="0" w:space="0" w:color="auto"/>
        <w:left w:val="none" w:sz="0" w:space="0" w:color="auto"/>
        <w:bottom w:val="none" w:sz="0" w:space="0" w:color="auto"/>
        <w:right w:val="none" w:sz="0" w:space="0" w:color="auto"/>
      </w:divBdr>
      <w:divsChild>
        <w:div w:id="355497770">
          <w:marLeft w:val="-2205"/>
          <w:marRight w:val="0"/>
          <w:marTop w:val="0"/>
          <w:marBottom w:val="0"/>
          <w:divBdr>
            <w:top w:val="single" w:sz="12" w:space="0" w:color="000000"/>
            <w:left w:val="single" w:sz="2" w:space="0" w:color="000000"/>
            <w:bottom w:val="single" w:sz="12" w:space="0" w:color="000000"/>
            <w:right w:val="single" w:sz="2" w:space="0" w:color="000000"/>
          </w:divBdr>
        </w:div>
        <w:div w:id="648367235">
          <w:marLeft w:val="-2205"/>
          <w:marRight w:val="0"/>
          <w:marTop w:val="0"/>
          <w:marBottom w:val="0"/>
          <w:divBdr>
            <w:top w:val="none" w:sz="0" w:space="0" w:color="auto"/>
            <w:left w:val="none" w:sz="0" w:space="0" w:color="auto"/>
            <w:bottom w:val="none" w:sz="0" w:space="0" w:color="auto"/>
            <w:right w:val="none" w:sz="0" w:space="0" w:color="auto"/>
          </w:divBdr>
        </w:div>
      </w:divsChild>
    </w:div>
    <w:div w:id="1634211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2896">
          <w:marLeft w:val="-2205"/>
          <w:marRight w:val="0"/>
          <w:marTop w:val="0"/>
          <w:marBottom w:val="0"/>
          <w:divBdr>
            <w:top w:val="single" w:sz="12" w:space="0" w:color="000000"/>
            <w:left w:val="single" w:sz="2" w:space="0" w:color="000000"/>
            <w:bottom w:val="single" w:sz="12" w:space="0" w:color="000000"/>
            <w:right w:val="single" w:sz="2" w:space="0" w:color="000000"/>
          </w:divBdr>
        </w:div>
        <w:div w:id="2077892296">
          <w:marLeft w:val="-2205"/>
          <w:marRight w:val="0"/>
          <w:marTop w:val="0"/>
          <w:marBottom w:val="0"/>
          <w:divBdr>
            <w:top w:val="none" w:sz="0" w:space="0" w:color="auto"/>
            <w:left w:val="none" w:sz="0" w:space="0" w:color="auto"/>
            <w:bottom w:val="none" w:sz="0" w:space="0" w:color="auto"/>
            <w:right w:val="none" w:sz="0" w:space="0" w:color="auto"/>
          </w:divBdr>
        </w:div>
      </w:divsChild>
    </w:div>
    <w:div w:id="1803185482">
      <w:bodyDiv w:val="1"/>
      <w:marLeft w:val="0"/>
      <w:marRight w:val="0"/>
      <w:marTop w:val="0"/>
      <w:marBottom w:val="0"/>
      <w:divBdr>
        <w:top w:val="none" w:sz="0" w:space="0" w:color="auto"/>
        <w:left w:val="none" w:sz="0" w:space="0" w:color="auto"/>
        <w:bottom w:val="none" w:sz="0" w:space="0" w:color="auto"/>
        <w:right w:val="none" w:sz="0" w:space="0" w:color="auto"/>
      </w:divBdr>
      <w:divsChild>
        <w:div w:id="489709677">
          <w:marLeft w:val="0"/>
          <w:marRight w:val="0"/>
          <w:marTop w:val="0"/>
          <w:marBottom w:val="0"/>
          <w:divBdr>
            <w:top w:val="single" w:sz="12" w:space="0" w:color="000000"/>
            <w:left w:val="single" w:sz="2" w:space="0" w:color="000000"/>
            <w:bottom w:val="single" w:sz="1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Sidnei</dc:creator>
  <cp:lastModifiedBy>Sidnei</cp:lastModifiedBy>
  <cp:revision>2</cp:revision>
  <dcterms:created xsi:type="dcterms:W3CDTF">2017-03-09T12:37:00Z</dcterms:created>
  <dcterms:modified xsi:type="dcterms:W3CDTF">2017-03-09T12:37:00Z</dcterms:modified>
</cp:coreProperties>
</file>